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0C6" w:rsidRDefault="00D23418">
      <w:bookmarkStart w:id="0" w:name="_GoBack"/>
      <w:bookmarkEnd w:id="0"/>
      <w:r>
        <w:rPr>
          <w:noProof/>
        </w:rPr>
        <w:drawing>
          <wp:inline distT="0" distB="0" distL="0" distR="0">
            <wp:extent cx="1238487" cy="1554480"/>
            <wp:effectExtent l="0" t="0" r="0" b="7620"/>
            <wp:docPr id="1" name="Picture 1" descr="Karyn Richman, 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yn Richman, MP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487" cy="1554480"/>
                    </a:xfrm>
                    <a:prstGeom prst="rect">
                      <a:avLst/>
                    </a:prstGeom>
                    <a:noFill/>
                    <a:ln>
                      <a:noFill/>
                    </a:ln>
                  </pic:spPr>
                </pic:pic>
              </a:graphicData>
            </a:graphic>
          </wp:inline>
        </w:drawing>
      </w:r>
    </w:p>
    <w:p w:rsidR="00D23418" w:rsidRDefault="00D23418" w:rsidP="00D23418">
      <w:pPr>
        <w:pStyle w:val="NormalWeb"/>
      </w:pPr>
      <w:r>
        <w:rPr>
          <w:rStyle w:val="Strong"/>
        </w:rPr>
        <w:t>Mitch Wolfe, MD, MPH,</w:t>
      </w:r>
      <w:r>
        <w:t xml:space="preserve"> is currently the Acting Director of the Centers for Disease Control and Prevention’s Washington, D.C. Office and CDC Chief Medical Officer. Dr. Wolfe has been a member of the US Public Health Service since 1998 and has worked at CDC in a number of capacities.</w:t>
      </w:r>
    </w:p>
    <w:p w:rsidR="00D23418" w:rsidRDefault="00D23418" w:rsidP="00D23418">
      <w:pPr>
        <w:pStyle w:val="NormalWeb"/>
      </w:pPr>
      <w:r>
        <w:t xml:space="preserve">From 2009–2014 he was Director of the CDC Global AIDS Program Thailand/Asia Regional Office and Director of the CDC Thailand Office (2012–2014). From 2004–2009 he was Director of the CDC Vietnam Office, where he established Vietnam as a PEPFAR focus country and developed an influenza program as well as many other technical collaborations with Vietnam. </w:t>
      </w:r>
    </w:p>
    <w:p w:rsidR="00D23418" w:rsidRDefault="00D23418" w:rsidP="00D23418">
      <w:pPr>
        <w:pStyle w:val="NormalWeb"/>
      </w:pPr>
      <w:r>
        <w:t>Before moving to Asia, Dr. Wolfe served as a medical epidemiologist, and then team leader, for the Clinical Outcomes Team in the Behavioral and Clinical Surveillance Branch, National Center for HIV/AIDS, Viral Hepatitis, STD, and TB Prevention. He has also performed several special assignments with CDC, including with the Bioterrorism Preparedness and Response Branch where, in 2001, he supported CDC’s response to the anthrax attacks, and participated in the first national population-based survey of mortality, disability, and mental health in Afghanistan.</w:t>
      </w:r>
    </w:p>
    <w:p w:rsidR="00D23418" w:rsidRDefault="00D23418" w:rsidP="00D23418">
      <w:pPr>
        <w:pStyle w:val="NormalWeb"/>
      </w:pPr>
      <w:r>
        <w:t>Dr. Wolfe joined CDC as an Epidemic Intelligence Service (EIS) officer with the National Center for Environmental Health, leading investigations on infectious disease mortality, heat-related mortality, syphilis in prisons, and exposures to heavy metals related to a large forest fire. He earned his medical degree from the University of Vermont, his Master of Public Health degree from University of California, Berkeley, and his undergraduate degree from the University of California, Santa Barbara. He has an American Board Certification in general preventive medicine and public health.</w:t>
      </w:r>
    </w:p>
    <w:p w:rsidR="00D23418" w:rsidRDefault="00D23418"/>
    <w:sectPr w:rsidR="00D23418" w:rsidSect="00D26908">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93B" w:rsidRDefault="0077793B" w:rsidP="00470A0D">
      <w:pPr>
        <w:spacing w:after="0" w:line="240" w:lineRule="auto"/>
      </w:pPr>
      <w:r>
        <w:separator/>
      </w:r>
    </w:p>
  </w:endnote>
  <w:endnote w:type="continuationSeparator" w:id="0">
    <w:p w:rsidR="0077793B" w:rsidRDefault="0077793B" w:rsidP="0047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EA9" w:rsidRDefault="00DF5E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A0D" w:rsidRPr="00DF5EA9" w:rsidRDefault="00470A0D" w:rsidP="00DF5E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EA9" w:rsidRDefault="00DF5E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93B" w:rsidRDefault="0077793B" w:rsidP="00470A0D">
      <w:pPr>
        <w:spacing w:after="0" w:line="240" w:lineRule="auto"/>
      </w:pPr>
      <w:r>
        <w:separator/>
      </w:r>
    </w:p>
  </w:footnote>
  <w:footnote w:type="continuationSeparator" w:id="0">
    <w:p w:rsidR="0077793B" w:rsidRDefault="0077793B" w:rsidP="00470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EA9" w:rsidRDefault="00DF5E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EA9" w:rsidRDefault="00DF5E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EA9" w:rsidRDefault="00DF5E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418"/>
    <w:rsid w:val="00470A0D"/>
    <w:rsid w:val="00573E48"/>
    <w:rsid w:val="0077793B"/>
    <w:rsid w:val="00D23418"/>
    <w:rsid w:val="00D26908"/>
    <w:rsid w:val="00DF5EA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85480-2EFE-4179-AF30-078F336E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34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3418"/>
    <w:rPr>
      <w:b/>
      <w:bCs/>
    </w:rPr>
  </w:style>
  <w:style w:type="paragraph" w:styleId="Header">
    <w:name w:val="header"/>
    <w:basedOn w:val="Normal"/>
    <w:link w:val="HeaderChar"/>
    <w:uiPriority w:val="99"/>
    <w:unhideWhenUsed/>
    <w:rsid w:val="00470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A0D"/>
  </w:style>
  <w:style w:type="paragraph" w:styleId="Footer">
    <w:name w:val="footer"/>
    <w:basedOn w:val="Normal"/>
    <w:link w:val="FooterChar"/>
    <w:uiPriority w:val="99"/>
    <w:unhideWhenUsed/>
    <w:rsid w:val="00470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A0D"/>
  </w:style>
  <w:style w:type="character" w:styleId="Hyperlink">
    <w:name w:val="Hyperlink"/>
    <w:basedOn w:val="DefaultParagraphFont"/>
    <w:uiPriority w:val="99"/>
    <w:unhideWhenUsed/>
    <w:rsid w:val="00470A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517550">
      <w:bodyDiv w:val="1"/>
      <w:marLeft w:val="0"/>
      <w:marRight w:val="0"/>
      <w:marTop w:val="0"/>
      <w:marBottom w:val="0"/>
      <w:divBdr>
        <w:top w:val="none" w:sz="0" w:space="0" w:color="auto"/>
        <w:left w:val="none" w:sz="0" w:space="0" w:color="auto"/>
        <w:bottom w:val="none" w:sz="0" w:space="0" w:color="auto"/>
        <w:right w:val="none" w:sz="0" w:space="0" w:color="auto"/>
      </w:divBdr>
      <w:divsChild>
        <w:div w:id="2076122737">
          <w:marLeft w:val="0"/>
          <w:marRight w:val="0"/>
          <w:marTop w:val="0"/>
          <w:marBottom w:val="0"/>
          <w:divBdr>
            <w:top w:val="none" w:sz="0" w:space="0" w:color="auto"/>
            <w:left w:val="none" w:sz="0" w:space="0" w:color="auto"/>
            <w:bottom w:val="none" w:sz="0" w:space="0" w:color="auto"/>
            <w:right w:val="none" w:sz="0" w:space="0" w:color="auto"/>
          </w:divBdr>
          <w:divsChild>
            <w:div w:id="1805392521">
              <w:marLeft w:val="0"/>
              <w:marRight w:val="0"/>
              <w:marTop w:val="0"/>
              <w:marBottom w:val="0"/>
              <w:divBdr>
                <w:top w:val="none" w:sz="0" w:space="0" w:color="auto"/>
                <w:left w:val="none" w:sz="0" w:space="0" w:color="auto"/>
                <w:bottom w:val="none" w:sz="0" w:space="0" w:color="auto"/>
                <w:right w:val="none" w:sz="0" w:space="0" w:color="auto"/>
              </w:divBdr>
              <w:divsChild>
                <w:div w:id="1255434967">
                  <w:marLeft w:val="0"/>
                  <w:marRight w:val="0"/>
                  <w:marTop w:val="0"/>
                  <w:marBottom w:val="0"/>
                  <w:divBdr>
                    <w:top w:val="none" w:sz="0" w:space="0" w:color="auto"/>
                    <w:left w:val="none" w:sz="0" w:space="0" w:color="auto"/>
                    <w:bottom w:val="none" w:sz="0" w:space="0" w:color="auto"/>
                    <w:right w:val="none" w:sz="0" w:space="0" w:color="auto"/>
                  </w:divBdr>
                  <w:divsChild>
                    <w:div w:id="1452935838">
                      <w:marLeft w:val="0"/>
                      <w:marRight w:val="0"/>
                      <w:marTop w:val="0"/>
                      <w:marBottom w:val="0"/>
                      <w:divBdr>
                        <w:top w:val="none" w:sz="0" w:space="0" w:color="auto"/>
                        <w:left w:val="none" w:sz="0" w:space="0" w:color="auto"/>
                        <w:bottom w:val="none" w:sz="0" w:space="0" w:color="auto"/>
                        <w:right w:val="none" w:sz="0" w:space="0" w:color="auto"/>
                      </w:divBdr>
                      <w:divsChild>
                        <w:div w:id="1075126867">
                          <w:marLeft w:val="0"/>
                          <w:marRight w:val="0"/>
                          <w:marTop w:val="0"/>
                          <w:marBottom w:val="0"/>
                          <w:divBdr>
                            <w:top w:val="none" w:sz="0" w:space="0" w:color="auto"/>
                            <w:left w:val="none" w:sz="0" w:space="0" w:color="auto"/>
                            <w:bottom w:val="none" w:sz="0" w:space="0" w:color="auto"/>
                            <w:right w:val="none" w:sz="0" w:space="0" w:color="auto"/>
                          </w:divBdr>
                          <w:divsChild>
                            <w:div w:id="2355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Oussayef, Nadia (CDC/DDID/NCEZID/OD)</dc:creator>
  <cp:keywords/>
  <dc:description/>
  <cp:lastModifiedBy>Elene Godziashvili</cp:lastModifiedBy>
  <cp:revision>2</cp:revision>
  <dcterms:created xsi:type="dcterms:W3CDTF">2019-05-10T08:03:00Z</dcterms:created>
  <dcterms:modified xsi:type="dcterms:W3CDTF">2019-05-10T08:03:00Z</dcterms:modified>
</cp:coreProperties>
</file>